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A4" w:rsidRDefault="001F5D0C">
      <w:pPr>
        <w:pStyle w:val="Standard"/>
        <w:spacing w:line="480" w:lineRule="auto"/>
        <w:jc w:val="center"/>
      </w:pPr>
      <w:bookmarkStart w:id="0" w:name="_GoBack"/>
      <w:bookmarkEnd w:id="0"/>
      <w:r>
        <w:rPr>
          <w:rFonts w:ascii="標楷體" w:eastAsia="標楷體" w:hAnsi="標楷體" w:cs="Arial"/>
          <w:b/>
          <w:sz w:val="36"/>
          <w:szCs w:val="36"/>
        </w:rPr>
        <w:t>國立政治大學補助教職員擔任校友大使試行辦法</w:t>
      </w:r>
    </w:p>
    <w:p w:rsidR="00D361A4" w:rsidRDefault="001F5D0C">
      <w:pPr>
        <w:pStyle w:val="Standard"/>
        <w:spacing w:line="480" w:lineRule="auto"/>
        <w:jc w:val="righ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96</w:t>
      </w:r>
      <w:r>
        <w:rPr>
          <w:rFonts w:ascii="標楷體" w:eastAsia="標楷體" w:hAnsi="標楷體" w:cs="Arial"/>
          <w:sz w:val="28"/>
          <w:szCs w:val="28"/>
        </w:rPr>
        <w:t>年</w:t>
      </w:r>
      <w:r>
        <w:rPr>
          <w:rFonts w:ascii="標楷體" w:eastAsia="標楷體" w:hAnsi="標楷體" w:cs="Arial"/>
          <w:sz w:val="28"/>
          <w:szCs w:val="28"/>
        </w:rPr>
        <w:t>10</w:t>
      </w:r>
      <w:r>
        <w:rPr>
          <w:rFonts w:ascii="標楷體" w:eastAsia="標楷體" w:hAnsi="標楷體" w:cs="Arial"/>
          <w:sz w:val="28"/>
          <w:szCs w:val="28"/>
        </w:rPr>
        <w:t>月</w:t>
      </w:r>
      <w:r>
        <w:rPr>
          <w:rFonts w:ascii="標楷體" w:eastAsia="標楷體" w:hAnsi="標楷體" w:cs="Arial"/>
          <w:sz w:val="28"/>
          <w:szCs w:val="28"/>
        </w:rPr>
        <w:t>5</w:t>
      </w:r>
      <w:r>
        <w:rPr>
          <w:rFonts w:ascii="標楷體" w:eastAsia="標楷體" w:hAnsi="標楷體" w:cs="Arial"/>
          <w:sz w:val="28"/>
          <w:szCs w:val="28"/>
        </w:rPr>
        <w:t>日主管月會通過</w:t>
      </w:r>
    </w:p>
    <w:p w:rsidR="00D361A4" w:rsidRDefault="001F5D0C">
      <w:pPr>
        <w:pStyle w:val="Standard"/>
        <w:numPr>
          <w:ilvl w:val="0"/>
          <w:numId w:val="9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國立政治大學（以下簡稱本校）為鼓勵本校教職員於出國開會、進修、考察、參訪、訓練、休假時，利用適當時機，主動與海外校友進行交流活動，以加強海外校友與母校間之聯繫與凝聚力，特訂定本辦法。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補助對象：本校教師、研究人員及行政人員。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補助原則：依據補助對象所提之交流活動內容及必要性，予以部份或全額補助。對強化校友聯繫、整合校友資源與推動校友服務有實際作用者，優先補助。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  <w:ind w:left="964" w:hanging="964"/>
      </w:pPr>
      <w:r>
        <w:rPr>
          <w:rFonts w:ascii="標楷體" w:eastAsia="標楷體" w:hAnsi="標楷體" w:cs="Arial"/>
          <w:sz w:val="28"/>
          <w:szCs w:val="28"/>
        </w:rPr>
        <w:t>補助項目：拜訪校友會、訪問特殊校友或參與校友座談會、演講等相關交流活動，經審核通過者，依行政院「國外出差旅費報支要點」規定補助一日出差旅費，每一單位或場次可申請補助一日差旅費。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Arial"/>
          <w:sz w:val="28"/>
          <w:szCs w:val="28"/>
        </w:rPr>
        <w:t xml:space="preserve">　申請方式：採主動申請方式辦理，申請者需於交流活動一個月前填具申請表（如附件一）向秘書處提出申請，每一拜訪單位或活動場次可分別填具申請表。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成果報告：獲補助之校友大使應撰寫校友交流成果報告（如</w:t>
      </w:r>
      <w:r>
        <w:rPr>
          <w:rFonts w:ascii="標楷體" w:eastAsia="標楷體" w:hAnsi="標楷體" w:cs="Arial"/>
          <w:sz w:val="28"/>
          <w:szCs w:val="28"/>
        </w:rPr>
        <w:t>附件二），於交流活動結束後一個月內，以電子郵件方式交由秘書處上傳政大全球校友服務網，以供各方查閱。</w:t>
      </w:r>
    </w:p>
    <w:p w:rsidR="00D361A4" w:rsidRDefault="001F5D0C">
      <w:pPr>
        <w:pStyle w:val="Standard"/>
        <w:numPr>
          <w:ilvl w:val="0"/>
          <w:numId w:val="5"/>
        </w:numPr>
        <w:spacing w:line="480" w:lineRule="auto"/>
        <w:ind w:left="1120" w:hanging="1120"/>
      </w:pP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Arial"/>
          <w:sz w:val="28"/>
          <w:szCs w:val="28"/>
        </w:rPr>
        <w:t>本辦法經本校主管會議通過，簽奉</w:t>
      </w:r>
      <w:r>
        <w:rPr>
          <w:rFonts w:ascii="標楷體" w:eastAsia="標楷體" w:hAnsi="標楷體" w:cs="Arial"/>
          <w:sz w:val="28"/>
          <w:szCs w:val="28"/>
        </w:rPr>
        <w:t xml:space="preserve"> </w:t>
      </w:r>
      <w:r>
        <w:rPr>
          <w:rFonts w:ascii="標楷體" w:eastAsia="標楷體" w:hAnsi="標楷體" w:cs="Arial"/>
          <w:sz w:val="28"/>
          <w:szCs w:val="28"/>
        </w:rPr>
        <w:t>校長核定後施行，修正時亦同。</w:t>
      </w:r>
    </w:p>
    <w:p w:rsidR="00D361A4" w:rsidRDefault="00D361A4">
      <w:pPr>
        <w:pStyle w:val="Standard"/>
        <w:rPr>
          <w:rFonts w:ascii="標楷體" w:eastAsia="標楷體" w:hAnsi="標楷體" w:cs="Arial"/>
          <w:sz w:val="28"/>
          <w:szCs w:val="28"/>
        </w:rPr>
      </w:pPr>
    </w:p>
    <w:sectPr w:rsidR="00D361A4">
      <w:headerReference w:type="default" r:id="rId7"/>
      <w:pgSz w:w="11906" w:h="16838"/>
      <w:pgMar w:top="1106" w:right="1134" w:bottom="539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0C" w:rsidRDefault="001F5D0C">
      <w:pPr>
        <w:rPr>
          <w:rFonts w:hint="eastAsia"/>
        </w:rPr>
      </w:pPr>
      <w:r>
        <w:separator/>
      </w:r>
    </w:p>
  </w:endnote>
  <w:endnote w:type="continuationSeparator" w:id="0">
    <w:p w:rsidR="001F5D0C" w:rsidRDefault="001F5D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0C" w:rsidRDefault="001F5D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5D0C" w:rsidRDefault="001F5D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93" w:rsidRDefault="001F5D0C">
    <w:pPr>
      <w:pStyle w:val="a6"/>
      <w:ind w:firstLine="7500"/>
      <w:jc w:val="both"/>
    </w:pPr>
    <w:r>
      <w:rPr>
        <w:rFonts w:ascii="新細明體, PMingLiU" w:hAnsi="新細明體, PMingLiU" w:cs="新細明體, PMingLiU"/>
      </w:rPr>
      <w:t>表單編號：</w:t>
    </w:r>
    <w:r>
      <w:rPr>
        <w:rFonts w:ascii="新細明體, PMingLiU" w:hAnsi="新細明體, PMingLiU" w:cs="新細明體, PMingLiU"/>
      </w:rPr>
      <w:t>QP-Q02-04-12</w:t>
    </w:r>
  </w:p>
  <w:p w:rsidR="00690393" w:rsidRDefault="001F5D0C">
    <w:pPr>
      <w:pStyle w:val="a6"/>
      <w:ind w:firstLine="7500"/>
      <w:rPr>
        <w:rFonts w:ascii="新細明體, PMingLiU" w:hAnsi="新細明體, PMingLiU" w:cs="新細明體, PMingLiU"/>
      </w:rPr>
    </w:pPr>
    <w:r>
      <w:rPr>
        <w:rFonts w:ascii="新細明體, PMingLiU" w:hAnsi="新細明體, PMingLiU" w:cs="新細明體, PMingLiU"/>
      </w:rPr>
      <w:t>保存年限：</w:t>
    </w:r>
    <w:r>
      <w:rPr>
        <w:rFonts w:ascii="新細明體, PMingLiU" w:hAnsi="新細明體, PMingLiU" w:cs="新細明體, PMingLiU"/>
      </w:rPr>
      <w:t>1</w:t>
    </w:r>
    <w:r>
      <w:rPr>
        <w:rFonts w:ascii="新細明體, PMingLiU" w:hAnsi="新細明體, PMingLiU" w:cs="新細明體, PMingLiU"/>
      </w:rPr>
      <w:t>年</w:t>
    </w:r>
  </w:p>
  <w:p w:rsidR="00690393" w:rsidRDefault="001F5D0C">
    <w:pPr>
      <w:pStyle w:val="a6"/>
      <w:rPr>
        <w:rFonts w:ascii="新細明體, PMingLiU" w:hAnsi="新細明體, PMingLiU" w:cs="新細明體, PMingLi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10F2"/>
    <w:multiLevelType w:val="multilevel"/>
    <w:tmpl w:val="87068034"/>
    <w:styleLink w:val="WW8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F53A7A"/>
    <w:multiLevelType w:val="multilevel"/>
    <w:tmpl w:val="3A900F68"/>
    <w:styleLink w:val="WW8Num6"/>
    <w:lvl w:ilvl="0">
      <w:start w:val="1"/>
      <w:numFmt w:val="japaneseCounting"/>
      <w:lvlText w:val="%1、"/>
      <w:lvlJc w:val="left"/>
      <w:pPr>
        <w:ind w:left="16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5426F"/>
    <w:multiLevelType w:val="multilevel"/>
    <w:tmpl w:val="D3FE37B2"/>
    <w:styleLink w:val="WW8Num2"/>
    <w:lvl w:ilvl="0">
      <w:start w:val="1"/>
      <w:numFmt w:val="japaneseCounting"/>
      <w:lvlText w:val="%1、"/>
      <w:lvlJc w:val="left"/>
      <w:pPr>
        <w:ind w:left="16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2100" w:hanging="720"/>
      </w:pPr>
    </w:lvl>
    <w:lvl w:ilvl="2">
      <w:start w:val="1"/>
      <w:numFmt w:val="lowerRoman"/>
      <w:lvlText w:val="%3."/>
      <w:lvlJc w:val="right"/>
      <w:pPr>
        <w:ind w:left="2340" w:hanging="480"/>
      </w:pPr>
    </w:lvl>
    <w:lvl w:ilvl="3">
      <w:start w:val="1"/>
      <w:numFmt w:val="decimal"/>
      <w:lvlText w:val="%4."/>
      <w:lvlJc w:val="left"/>
      <w:pPr>
        <w:ind w:left="2820" w:hanging="480"/>
      </w:pPr>
    </w:lvl>
    <w:lvl w:ilvl="4">
      <w:start w:val="1"/>
      <w:numFmt w:val="ideographTraditional"/>
      <w:lvlText w:val="%5、"/>
      <w:lvlJc w:val="left"/>
      <w:pPr>
        <w:ind w:left="3300" w:hanging="480"/>
      </w:pPr>
    </w:lvl>
    <w:lvl w:ilvl="5">
      <w:start w:val="1"/>
      <w:numFmt w:val="lowerRoman"/>
      <w:lvlText w:val="%6."/>
      <w:lvlJc w:val="right"/>
      <w:pPr>
        <w:ind w:left="3780" w:hanging="480"/>
      </w:pPr>
    </w:lvl>
    <w:lvl w:ilvl="6">
      <w:start w:val="1"/>
      <w:numFmt w:val="decimal"/>
      <w:lvlText w:val="%7."/>
      <w:lvlJc w:val="left"/>
      <w:pPr>
        <w:ind w:left="4260" w:hanging="480"/>
      </w:pPr>
    </w:lvl>
    <w:lvl w:ilvl="7">
      <w:start w:val="1"/>
      <w:numFmt w:val="ideographTraditional"/>
      <w:lvlText w:val="%8、"/>
      <w:lvlJc w:val="left"/>
      <w:pPr>
        <w:ind w:left="4740" w:hanging="480"/>
      </w:pPr>
    </w:lvl>
    <w:lvl w:ilvl="8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36464911"/>
    <w:multiLevelType w:val="multilevel"/>
    <w:tmpl w:val="BB649C48"/>
    <w:styleLink w:val="WW8Num8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E35DF"/>
    <w:multiLevelType w:val="multilevel"/>
    <w:tmpl w:val="FAAAE96C"/>
    <w:styleLink w:val="WW8Num7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B16D18"/>
    <w:multiLevelType w:val="multilevel"/>
    <w:tmpl w:val="DE90FC0E"/>
    <w:styleLink w:val="WW8Num1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C15CDF"/>
    <w:multiLevelType w:val="multilevel"/>
    <w:tmpl w:val="1C1804A0"/>
    <w:styleLink w:val="WW8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C9308A"/>
    <w:multiLevelType w:val="multilevel"/>
    <w:tmpl w:val="A67C8086"/>
    <w:styleLink w:val="WW8Num5"/>
    <w:lvl w:ilvl="0">
      <w:start w:val="1"/>
      <w:numFmt w:val="japaneseCounting"/>
      <w:lvlText w:val="第%1條"/>
      <w:lvlJc w:val="left"/>
      <w:pPr>
        <w:ind w:left="720" w:hanging="72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61A4"/>
    <w:rsid w:val="001F5D0C"/>
    <w:rsid w:val="0045636A"/>
    <w:rsid w:val="0054200C"/>
    <w:rsid w:val="00D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Arial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頁首 字元"/>
    <w:basedOn w:val="a0"/>
    <w:rPr>
      <w:rFonts w:eastAsia="新細明體, PMingLiU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教師大使計畫</dc:title>
  <dc:subject/>
  <dc:creator>Nccu</dc:creator>
  <cp:keywords/>
  <dc:description/>
  <cp:lastModifiedBy>107405056@mail2.nccu.tw</cp:lastModifiedBy>
  <cp:revision>2</cp:revision>
  <cp:lastPrinted>2020-05-15T03:17:00Z</cp:lastPrinted>
  <dcterms:created xsi:type="dcterms:W3CDTF">2020-05-15T03:17:00Z</dcterms:created>
  <dcterms:modified xsi:type="dcterms:W3CDTF">2020-05-15T03:17:00Z</dcterms:modified>
</cp:coreProperties>
</file>