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DD" w:rsidRPr="002D1042" w:rsidRDefault="004640DD" w:rsidP="004640DD">
      <w:pPr>
        <w:ind w:leftChars="-375" w:left="-900"/>
        <w:rPr>
          <w:rFonts w:ascii="華康圓體 Std W7" w:eastAsia="華康圓體 Std W7" w:hAnsi="華康圓體 Std W7" w:hint="eastAsia"/>
        </w:rPr>
      </w:pPr>
      <w:bookmarkStart w:id="0" w:name="_GoBack"/>
      <w:bookmarkEnd w:id="0"/>
      <w:r w:rsidRPr="002D1042">
        <w:rPr>
          <w:rFonts w:ascii="華康圓體 Std W7" w:eastAsia="華康圓體 Std W7" w:hAnsi="華康圓體 Std W7" w:hint="eastAsia"/>
          <w:b/>
          <w:sz w:val="48"/>
        </w:rPr>
        <w:t>馬 上 辦 紀 錄 單</w:t>
      </w:r>
    </w:p>
    <w:p w:rsidR="004640DD" w:rsidRPr="004640DD" w:rsidRDefault="00CA4D9D" w:rsidP="007C4806">
      <w:pPr>
        <w:snapToGrid w:val="0"/>
        <w:spacing w:line="240" w:lineRule="exact"/>
        <w:ind w:leftChars="-300" w:left="-720" w:rightChars="-586" w:right="-1406"/>
        <w:jc w:val="right"/>
        <w:rPr>
          <w:rFonts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民國</w:t>
      </w:r>
      <w:r w:rsidR="009755F2">
        <w:rPr>
          <w:rFonts w:eastAsia="標楷體" w:hint="eastAsia"/>
          <w:b/>
          <w:sz w:val="28"/>
          <w:szCs w:val="28"/>
        </w:rPr>
        <w:tab/>
      </w:r>
      <w:r>
        <w:rPr>
          <w:rFonts w:eastAsia="標楷體" w:hint="eastAsia"/>
          <w:b/>
          <w:sz w:val="28"/>
          <w:szCs w:val="28"/>
        </w:rPr>
        <w:t>年</w:t>
      </w:r>
      <w:r w:rsidR="009755F2">
        <w:rPr>
          <w:rFonts w:eastAsia="標楷體" w:hint="eastAsia"/>
          <w:b/>
          <w:sz w:val="28"/>
          <w:szCs w:val="28"/>
        </w:rPr>
        <w:tab/>
      </w:r>
      <w:r>
        <w:rPr>
          <w:rFonts w:eastAsia="標楷體" w:hint="eastAsia"/>
          <w:b/>
          <w:sz w:val="28"/>
          <w:szCs w:val="28"/>
        </w:rPr>
        <w:t>月</w:t>
      </w:r>
      <w:r w:rsidR="009755F2">
        <w:rPr>
          <w:rFonts w:eastAsia="標楷體" w:hint="eastAsia"/>
          <w:b/>
          <w:sz w:val="28"/>
          <w:szCs w:val="28"/>
        </w:rPr>
        <w:tab/>
      </w:r>
      <w:r w:rsidR="004640DD" w:rsidRPr="004640DD">
        <w:rPr>
          <w:rFonts w:eastAsia="標楷體" w:hint="eastAsia"/>
          <w:b/>
          <w:sz w:val="28"/>
          <w:szCs w:val="28"/>
        </w:rPr>
        <w:t>日</w:t>
      </w:r>
    </w:p>
    <w:p w:rsidR="004640DD" w:rsidRPr="004640DD" w:rsidRDefault="004640DD" w:rsidP="007C4806">
      <w:pPr>
        <w:snapToGrid w:val="0"/>
        <w:ind w:rightChars="-586" w:right="-1406"/>
        <w:jc w:val="right"/>
        <w:rPr>
          <w:rFonts w:hint="eastAsia"/>
          <w:sz w:val="28"/>
          <w:szCs w:val="28"/>
        </w:rPr>
      </w:pPr>
      <w:r w:rsidRPr="004640DD">
        <w:rPr>
          <w:rFonts w:ascii="標楷體" w:eastAsia="標楷體" w:hint="eastAsia"/>
          <w:b/>
          <w:bCs/>
          <w:sz w:val="28"/>
          <w:szCs w:val="28"/>
        </w:rPr>
        <w:t>編號：(</w:t>
      </w:r>
      <w:r w:rsidR="001106B4">
        <w:rPr>
          <w:rFonts w:ascii="標楷體" w:eastAsia="標楷體" w:hint="eastAsia"/>
          <w:b/>
          <w:bCs/>
          <w:sz w:val="28"/>
          <w:szCs w:val="28"/>
        </w:rPr>
        <w:t>秘</w:t>
      </w:r>
      <w:r w:rsidRPr="004640DD">
        <w:rPr>
          <w:rFonts w:ascii="標楷體" w:eastAsia="標楷體" w:hint="eastAsia"/>
          <w:b/>
          <w:bCs/>
          <w:sz w:val="28"/>
          <w:szCs w:val="28"/>
        </w:rPr>
        <w:t>)辦字第</w:t>
      </w:r>
      <w:r w:rsidR="009755F2">
        <w:rPr>
          <w:rFonts w:ascii="標楷體" w:eastAsia="標楷體" w:hint="eastAsia"/>
          <w:b/>
          <w:bCs/>
          <w:sz w:val="28"/>
          <w:szCs w:val="28"/>
        </w:rPr>
        <w:tab/>
      </w:r>
      <w:r w:rsidR="009755F2">
        <w:rPr>
          <w:rFonts w:ascii="標楷體" w:eastAsia="標楷體" w:hint="eastAsia"/>
          <w:b/>
          <w:bCs/>
          <w:sz w:val="28"/>
          <w:szCs w:val="28"/>
        </w:rPr>
        <w:tab/>
      </w:r>
      <w:r w:rsidR="009755F2">
        <w:rPr>
          <w:rFonts w:ascii="標楷體" w:eastAsia="標楷體" w:hint="eastAsia"/>
          <w:b/>
          <w:bCs/>
          <w:sz w:val="28"/>
          <w:szCs w:val="28"/>
        </w:rPr>
        <w:tab/>
      </w:r>
      <w:r w:rsidR="009755F2">
        <w:rPr>
          <w:rFonts w:ascii="標楷體" w:eastAsia="標楷體" w:hint="eastAsia"/>
          <w:b/>
          <w:bCs/>
          <w:sz w:val="28"/>
          <w:szCs w:val="28"/>
        </w:rPr>
        <w:tab/>
      </w:r>
      <w:r w:rsidR="00F262EB">
        <w:rPr>
          <w:rFonts w:ascii="標楷體" w:eastAsia="標楷體" w:hint="eastAsia"/>
          <w:b/>
          <w:bCs/>
          <w:sz w:val="28"/>
          <w:szCs w:val="28"/>
        </w:rPr>
        <w:t>A</w:t>
      </w:r>
    </w:p>
    <w:tbl>
      <w:tblPr>
        <w:tblW w:w="10552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08"/>
        <w:gridCol w:w="920"/>
        <w:gridCol w:w="2745"/>
        <w:gridCol w:w="1103"/>
        <w:gridCol w:w="2808"/>
      </w:tblGrid>
      <w:tr w:rsidR="00A56B45" w:rsidRPr="00E2110C" w:rsidTr="00E2110C">
        <w:tc>
          <w:tcPr>
            <w:tcW w:w="1568" w:type="dxa"/>
            <w:shd w:val="clear" w:color="auto" w:fill="auto"/>
            <w:vAlign w:val="center"/>
          </w:tcPr>
          <w:p w:rsidR="004640DD" w:rsidRPr="00E2110C" w:rsidRDefault="004640DD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時間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640DD" w:rsidRPr="00E2110C" w:rsidRDefault="004640DD" w:rsidP="00E2110C">
            <w:pPr>
              <w:jc w:val="both"/>
              <w:rPr>
                <w:rFonts w:ascii="華康黑體 Std W9" w:eastAsia="華康黑體 Std W9" w:hAnsi="華康黑體 Std W9" w:hint="eastAsia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4640DD" w:rsidRPr="00E2110C" w:rsidRDefault="004640DD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姓名</w:t>
            </w:r>
          </w:p>
          <w:p w:rsidR="004640DD" w:rsidRPr="00E2110C" w:rsidRDefault="004640DD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單位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640DD" w:rsidRPr="00E2110C" w:rsidRDefault="004640DD" w:rsidP="00E2110C">
            <w:pPr>
              <w:jc w:val="both"/>
              <w:rPr>
                <w:rFonts w:ascii="華康黑體 Std W9" w:eastAsia="華康黑體 Std W9" w:hAnsi="華康黑體 Std W9" w:hint="eastAsia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E0228" w:rsidRPr="00E2110C" w:rsidRDefault="00CE0228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聯絡</w:t>
            </w:r>
          </w:p>
          <w:p w:rsidR="004640DD" w:rsidRPr="00E2110C" w:rsidRDefault="00CE0228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方式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5EA0" w:rsidRPr="00E2110C" w:rsidRDefault="00505EA0" w:rsidP="00C81835">
            <w:pPr>
              <w:rPr>
                <w:rFonts w:ascii="華康黑體 Std W9" w:eastAsia="華康黑體 Std W9" w:hAnsi="華康黑體 Std W9" w:hint="eastAsia"/>
              </w:rPr>
            </w:pPr>
          </w:p>
        </w:tc>
      </w:tr>
      <w:tr w:rsidR="004640DD" w:rsidRPr="00E2110C" w:rsidTr="00E2110C">
        <w:trPr>
          <w:trHeight w:val="3060"/>
        </w:trPr>
        <w:tc>
          <w:tcPr>
            <w:tcW w:w="1568" w:type="dxa"/>
            <w:shd w:val="clear" w:color="auto" w:fill="auto"/>
            <w:vAlign w:val="center"/>
          </w:tcPr>
          <w:p w:rsidR="0039359E" w:rsidRPr="00E2110C" w:rsidRDefault="004640DD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陳述</w:t>
            </w:r>
          </w:p>
          <w:p w:rsidR="004640DD" w:rsidRPr="00E2110C" w:rsidRDefault="004640DD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事項</w:t>
            </w:r>
          </w:p>
        </w:tc>
        <w:tc>
          <w:tcPr>
            <w:tcW w:w="8984" w:type="dxa"/>
            <w:gridSpan w:val="5"/>
            <w:shd w:val="clear" w:color="auto" w:fill="auto"/>
          </w:tcPr>
          <w:p w:rsidR="006D30CB" w:rsidRPr="00E2110C" w:rsidRDefault="006D30CB" w:rsidP="009755F2">
            <w:pPr>
              <w:jc w:val="both"/>
              <w:rPr>
                <w:rFonts w:ascii="華康黑體 Std W9" w:eastAsia="華康黑體 Std W9" w:hAnsi="華康黑體 Std W9" w:hint="eastAsia"/>
              </w:rPr>
            </w:pPr>
          </w:p>
          <w:p w:rsidR="00E96F21" w:rsidRPr="00E2110C" w:rsidRDefault="007C4806" w:rsidP="00E2110C">
            <w:pPr>
              <w:numPr>
                <w:ilvl w:val="0"/>
                <w:numId w:val="1"/>
              </w:numPr>
              <w:ind w:left="703" w:hanging="573"/>
              <w:jc w:val="both"/>
              <w:rPr>
                <w:rFonts w:ascii="標楷體" w:eastAsia="標楷體" w:hAnsi="標楷體" w:hint="eastAsia"/>
              </w:rPr>
            </w:pPr>
            <w:r w:rsidRPr="00E2110C">
              <w:rPr>
                <w:rFonts w:ascii="標楷體" w:eastAsia="標楷體" w:hAnsi="標楷體" w:hint="eastAsia"/>
              </w:rPr>
              <w:t>本案</w:t>
            </w:r>
            <w:r w:rsidR="004640DD" w:rsidRPr="00E2110C">
              <w:rPr>
                <w:rFonts w:ascii="標楷體" w:eastAsia="標楷體" w:hAnsi="標楷體" w:hint="eastAsia"/>
              </w:rPr>
              <w:t>來源為：</w:t>
            </w:r>
          </w:p>
          <w:p w:rsidR="005406D9" w:rsidRPr="00E2110C" w:rsidRDefault="00E96F21" w:rsidP="009755F2">
            <w:pPr>
              <w:numPr>
                <w:ilvl w:val="0"/>
                <w:numId w:val="1"/>
              </w:numPr>
              <w:ind w:left="703" w:hanging="573"/>
              <w:jc w:val="both"/>
              <w:rPr>
                <w:rFonts w:ascii="標楷體" w:eastAsia="標楷體" w:hAnsi="標楷體" w:hint="eastAsia"/>
              </w:rPr>
            </w:pPr>
            <w:r w:rsidRPr="00E2110C">
              <w:rPr>
                <w:rFonts w:ascii="標楷體" w:eastAsia="標楷體" w:hAnsi="標楷體" w:hint="eastAsia"/>
              </w:rPr>
              <w:t>案由：</w:t>
            </w:r>
            <w:r w:rsidR="009755F2" w:rsidRPr="00E2110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359E" w:rsidRPr="00E2110C" w:rsidTr="00E2110C">
        <w:trPr>
          <w:trHeight w:val="747"/>
        </w:trPr>
        <w:tc>
          <w:tcPr>
            <w:tcW w:w="1568" w:type="dxa"/>
            <w:shd w:val="clear" w:color="auto" w:fill="auto"/>
            <w:vAlign w:val="center"/>
          </w:tcPr>
          <w:p w:rsidR="0039359E" w:rsidRPr="00E2110C" w:rsidRDefault="0039359E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主辦單位</w:t>
            </w:r>
          </w:p>
        </w:tc>
        <w:tc>
          <w:tcPr>
            <w:tcW w:w="8984" w:type="dxa"/>
            <w:gridSpan w:val="5"/>
            <w:shd w:val="clear" w:color="auto" w:fill="auto"/>
            <w:vAlign w:val="center"/>
          </w:tcPr>
          <w:p w:rsidR="0039359E" w:rsidRPr="00E2110C" w:rsidRDefault="0039359E" w:rsidP="00E2110C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處 理 情 形</w:t>
            </w:r>
          </w:p>
        </w:tc>
      </w:tr>
      <w:tr w:rsidR="00F9074E" w:rsidRPr="00E2110C" w:rsidTr="00E2110C">
        <w:trPr>
          <w:trHeight w:val="4760"/>
        </w:trPr>
        <w:tc>
          <w:tcPr>
            <w:tcW w:w="1568" w:type="dxa"/>
            <w:shd w:val="clear" w:color="auto" w:fill="auto"/>
            <w:vAlign w:val="center"/>
          </w:tcPr>
          <w:p w:rsidR="00C81835" w:rsidRPr="00E2110C" w:rsidRDefault="00E96F21" w:rsidP="00E2110C">
            <w:pPr>
              <w:snapToGrid w:val="0"/>
              <w:spacing w:line="240" w:lineRule="atLeast"/>
              <w:ind w:right="113"/>
              <w:jc w:val="center"/>
              <w:rPr>
                <w:rFonts w:ascii="華康黑體 Std W9" w:eastAsia="華康黑體 Std W9" w:hAnsi="華康黑體 Std W9" w:hint="eastAsia"/>
                <w:sz w:val="28"/>
              </w:rPr>
            </w:pPr>
            <w:r w:rsidRPr="00E2110C">
              <w:rPr>
                <w:rFonts w:ascii="華康黑體 Std W9" w:eastAsia="華康黑體 Std W9" w:hAnsi="華康黑體 Std W9" w:hint="eastAsia"/>
                <w:sz w:val="28"/>
              </w:rPr>
              <w:t>教務</w:t>
            </w:r>
            <w:r w:rsidR="002D1042" w:rsidRPr="00E2110C">
              <w:rPr>
                <w:rFonts w:ascii="華康黑體 Std W9" w:eastAsia="華康黑體 Std W9" w:hAnsi="華康黑體 Std W9" w:hint="eastAsia"/>
                <w:sz w:val="28"/>
              </w:rPr>
              <w:t>處</w:t>
            </w:r>
          </w:p>
        </w:tc>
        <w:tc>
          <w:tcPr>
            <w:tcW w:w="8984" w:type="dxa"/>
            <w:gridSpan w:val="5"/>
            <w:shd w:val="clear" w:color="auto" w:fill="auto"/>
          </w:tcPr>
          <w:p w:rsidR="00F9074E" w:rsidRPr="00E2110C" w:rsidRDefault="00F9074E" w:rsidP="0039359E">
            <w:pPr>
              <w:rPr>
                <w:rFonts w:ascii="華康黑體 Std W9" w:eastAsia="華康黑體 Std W9" w:hAnsi="華康黑體 Std W9" w:hint="eastAsia"/>
              </w:rPr>
            </w:pPr>
          </w:p>
          <w:p w:rsidR="00F9074E" w:rsidRPr="00E2110C" w:rsidRDefault="00F9074E" w:rsidP="0039359E">
            <w:pPr>
              <w:rPr>
                <w:rFonts w:ascii="華康黑體 Std W9" w:eastAsia="華康黑體 Std W9" w:hAnsi="華康黑體 Std W9" w:hint="eastAsia"/>
              </w:rPr>
            </w:pPr>
          </w:p>
          <w:p w:rsidR="00C81835" w:rsidRPr="00E2110C" w:rsidRDefault="00C81835" w:rsidP="0039359E">
            <w:pPr>
              <w:rPr>
                <w:rFonts w:ascii="華康黑體 Std W9" w:eastAsia="華康黑體 Std W9" w:hAnsi="華康黑體 Std W9" w:hint="eastAsia"/>
              </w:rPr>
            </w:pPr>
          </w:p>
          <w:p w:rsidR="00C81835" w:rsidRPr="00E2110C" w:rsidRDefault="00C81835" w:rsidP="0039359E">
            <w:pPr>
              <w:rPr>
                <w:rFonts w:ascii="華康黑體 Std W9" w:eastAsia="華康黑體 Std W9" w:hAnsi="華康黑體 Std W9" w:hint="eastAsia"/>
              </w:rPr>
            </w:pPr>
          </w:p>
          <w:p w:rsidR="00C81835" w:rsidRPr="00E2110C" w:rsidRDefault="00C81835" w:rsidP="0039359E">
            <w:pPr>
              <w:rPr>
                <w:rFonts w:ascii="華康黑體 Std W9" w:eastAsia="華康黑體 Std W9" w:hAnsi="華康黑體 Std W9" w:hint="eastAsia"/>
              </w:rPr>
            </w:pPr>
          </w:p>
        </w:tc>
      </w:tr>
      <w:tr w:rsidR="00C81835" w:rsidRPr="00E2110C" w:rsidTr="00E2110C">
        <w:trPr>
          <w:trHeight w:val="509"/>
        </w:trPr>
        <w:tc>
          <w:tcPr>
            <w:tcW w:w="10552" w:type="dxa"/>
            <w:gridSpan w:val="6"/>
            <w:shd w:val="clear" w:color="auto" w:fill="auto"/>
          </w:tcPr>
          <w:p w:rsidR="00C81835" w:rsidRPr="00E2110C" w:rsidRDefault="00C81835" w:rsidP="00E2110C">
            <w:pPr>
              <w:pStyle w:val="a5"/>
              <w:snapToGrid w:val="0"/>
              <w:spacing w:line="240" w:lineRule="atLeast"/>
              <w:jc w:val="both"/>
              <w:rPr>
                <w:rFonts w:ascii="華康黑體 Std W9" w:eastAsia="華康黑體 Std W9" w:hAnsi="華康黑體 Std W9" w:hint="eastAsia"/>
                <w:sz w:val="24"/>
                <w:szCs w:val="24"/>
              </w:rPr>
            </w:pPr>
          </w:p>
        </w:tc>
      </w:tr>
      <w:tr w:rsidR="004640DD" w:rsidRPr="00E2110C" w:rsidTr="00E2110C">
        <w:tc>
          <w:tcPr>
            <w:tcW w:w="10552" w:type="dxa"/>
            <w:gridSpan w:val="6"/>
            <w:shd w:val="clear" w:color="auto" w:fill="auto"/>
          </w:tcPr>
          <w:p w:rsidR="004640DD" w:rsidRPr="00E2110C" w:rsidRDefault="004640DD" w:rsidP="00E2110C">
            <w:pPr>
              <w:pStyle w:val="a5"/>
              <w:snapToGrid w:val="0"/>
              <w:spacing w:line="240" w:lineRule="atLeast"/>
              <w:jc w:val="both"/>
              <w:rPr>
                <w:rFonts w:ascii="華康黑體 Std W9" w:eastAsia="華康黑體 Std W9" w:hAnsi="華康黑體 Std W9" w:hint="eastAsia"/>
                <w:sz w:val="24"/>
                <w:szCs w:val="24"/>
              </w:rPr>
            </w:pPr>
            <w:r w:rsidRPr="00E2110C">
              <w:rPr>
                <w:rFonts w:ascii="華康黑體 Std W9" w:eastAsia="華康黑體 Std W9" w:hAnsi="華康黑體 Std W9" w:hint="eastAsia"/>
                <w:sz w:val="24"/>
                <w:szCs w:val="24"/>
              </w:rPr>
              <w:t>收件時間：</w:t>
            </w:r>
          </w:p>
          <w:p w:rsidR="004640DD" w:rsidRPr="00E2110C" w:rsidRDefault="004640DD" w:rsidP="00E2110C">
            <w:pPr>
              <w:snapToGrid w:val="0"/>
              <w:spacing w:line="240" w:lineRule="atLeast"/>
              <w:ind w:left="113" w:right="113"/>
              <w:jc w:val="both"/>
              <w:rPr>
                <w:rFonts w:ascii="華康黑體 Std W9" w:eastAsia="華康黑體 Std W9" w:hAnsi="華康黑體 Std W9" w:hint="eastAsia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回覆時間：</w:t>
            </w:r>
          </w:p>
          <w:p w:rsidR="004640DD" w:rsidRPr="00E2110C" w:rsidRDefault="004640DD" w:rsidP="00E2110C">
            <w:pPr>
              <w:snapToGrid w:val="0"/>
              <w:spacing w:line="240" w:lineRule="atLeast"/>
              <w:ind w:left="113" w:right="113"/>
              <w:jc w:val="both"/>
              <w:rPr>
                <w:rFonts w:ascii="華康黑體 Std W9" w:eastAsia="華康黑體 Std W9" w:hAnsi="華康黑體 Std W9"/>
                <w:sz w:val="28"/>
              </w:rPr>
            </w:pPr>
            <w:r w:rsidRPr="00E2110C">
              <w:rPr>
                <w:rFonts w:ascii="華康黑體 Std W9" w:eastAsia="華康黑體 Std W9" w:hAnsi="華康黑體 Std W9" w:hint="eastAsia"/>
              </w:rPr>
              <w:t>□ 案件複雜，需</w:t>
            </w:r>
            <w:r w:rsidR="005D2253" w:rsidRPr="00E2110C">
              <w:rPr>
                <w:rFonts w:ascii="華康黑體 Std W9" w:eastAsia="華康黑體 Std W9" w:hAnsi="華康黑體 Std W9" w:hint="eastAsia"/>
              </w:rPr>
              <w:t xml:space="preserve">   </w:t>
            </w:r>
            <w:r w:rsidRPr="00E2110C">
              <w:rPr>
                <w:rFonts w:ascii="華康黑體 Std W9" w:eastAsia="華康黑體 Std W9" w:hAnsi="華康黑體 Std W9" w:hint="eastAsia"/>
              </w:rPr>
              <w:t xml:space="preserve"> 天處理，先行擲回影本。□ 案件需從長研議，將錄案列管，請先回覆陳情人。</w:t>
            </w:r>
          </w:p>
        </w:tc>
      </w:tr>
    </w:tbl>
    <w:p w:rsidR="004640DD" w:rsidRPr="00D626DA" w:rsidRDefault="004640DD" w:rsidP="00080A4F">
      <w:pPr>
        <w:pStyle w:val="a4"/>
        <w:ind w:leftChars="-354" w:left="158" w:hangingChars="504" w:hanging="1008"/>
        <w:rPr>
          <w:rFonts w:ascii="新細明體" w:hAnsi="新細明體" w:hint="eastAsia"/>
          <w:sz w:val="20"/>
        </w:rPr>
      </w:pPr>
      <w:r w:rsidRPr="00D626DA">
        <w:rPr>
          <w:rFonts w:ascii="新細明體" w:hAnsi="新細明體" w:hint="eastAsia"/>
          <w:sz w:val="20"/>
        </w:rPr>
        <w:t>附註：</w:t>
      </w:r>
    </w:p>
    <w:p w:rsidR="004640DD" w:rsidRPr="00D626DA" w:rsidRDefault="002863FB" w:rsidP="00080A4F">
      <w:pPr>
        <w:pStyle w:val="a4"/>
        <w:ind w:leftChars="-354" w:left="-442" w:rightChars="-364" w:right="-874" w:hangingChars="204" w:hanging="408"/>
        <w:rPr>
          <w:rFonts w:ascii="新細明體" w:hAnsi="新細明體" w:hint="eastAsia"/>
          <w:sz w:val="20"/>
        </w:rPr>
      </w:pPr>
      <w:r w:rsidRPr="00D626DA">
        <w:rPr>
          <w:rFonts w:ascii="新細明體" w:hAnsi="新細明體" w:hint="eastAsia"/>
          <w:sz w:val="20"/>
        </w:rPr>
        <w:t>一、秘書處</w:t>
      </w:r>
      <w:r w:rsidR="004640DD" w:rsidRPr="00D626DA">
        <w:rPr>
          <w:rFonts w:ascii="新細明體" w:hAnsi="新細明體" w:hint="eastAsia"/>
          <w:sz w:val="20"/>
        </w:rPr>
        <w:t>為提供全校師生員工迅速有效之諮詢或協助，設立「馬上辦服務專線」，敬請各業務相關單位協助辦理。</w:t>
      </w:r>
    </w:p>
    <w:p w:rsidR="004640DD" w:rsidRPr="00D626DA" w:rsidRDefault="004640DD" w:rsidP="00080A4F">
      <w:pPr>
        <w:pStyle w:val="a4"/>
        <w:ind w:leftChars="-354" w:left="-442" w:rightChars="-364" w:right="-874" w:hangingChars="204" w:hanging="408"/>
        <w:rPr>
          <w:rFonts w:ascii="新細明體" w:hAnsi="新細明體" w:hint="eastAsia"/>
          <w:sz w:val="20"/>
        </w:rPr>
      </w:pPr>
      <w:r w:rsidRPr="00D626DA">
        <w:rPr>
          <w:rFonts w:ascii="新細明體" w:hAnsi="新細明體" w:hint="eastAsia"/>
          <w:sz w:val="20"/>
        </w:rPr>
        <w:t>二、各業務承辦單位於收到「馬上辦紀錄單」後請即優先</w:t>
      </w:r>
      <w:r w:rsidR="002863FB" w:rsidRPr="00D626DA">
        <w:rPr>
          <w:rFonts w:ascii="新細明體" w:hAnsi="新細明體" w:hint="eastAsia"/>
          <w:sz w:val="20"/>
        </w:rPr>
        <w:t>處理，若能於六小時內辦理完成者，</w:t>
      </w:r>
      <w:r w:rsidR="002863FB" w:rsidRPr="00C81835">
        <w:rPr>
          <w:rFonts w:ascii="新細明體" w:hAnsi="新細明體" w:hint="eastAsia"/>
          <w:b/>
          <w:color w:val="FF0000"/>
          <w:sz w:val="22"/>
          <w:u w:val="single"/>
        </w:rPr>
        <w:t>請填寫處理情形並將本單擲回秘書處</w:t>
      </w:r>
      <w:r w:rsidRPr="00D626DA">
        <w:rPr>
          <w:rFonts w:ascii="新細明體" w:hAnsi="新細明體" w:hint="eastAsia"/>
          <w:sz w:val="20"/>
        </w:rPr>
        <w:t>；若須較長時間處理者，則請於備註欄內填寫並先行影印擲回以便回報陳情人，俟案件處理完</w:t>
      </w:r>
      <w:r w:rsidR="002863FB" w:rsidRPr="00D626DA">
        <w:rPr>
          <w:rFonts w:ascii="新細明體" w:hAnsi="新細明體" w:hint="eastAsia"/>
          <w:sz w:val="20"/>
        </w:rPr>
        <w:t>竣再將本單擲回秘書處</w:t>
      </w:r>
      <w:r w:rsidRPr="00D626DA">
        <w:rPr>
          <w:rFonts w:ascii="新細明體" w:hAnsi="新細明體" w:hint="eastAsia"/>
          <w:sz w:val="20"/>
        </w:rPr>
        <w:t>。</w:t>
      </w:r>
    </w:p>
    <w:sectPr w:rsidR="004640DD" w:rsidRPr="00D626DA" w:rsidSect="004640D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03" w:rsidRDefault="008B2503" w:rsidP="00E96F21">
      <w:r>
        <w:separator/>
      </w:r>
    </w:p>
  </w:endnote>
  <w:endnote w:type="continuationSeparator" w:id="0">
    <w:p w:rsidR="008B2503" w:rsidRDefault="008B2503" w:rsidP="00E9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 Std W7">
    <w:altName w:val="Arial Unicode MS"/>
    <w:panose1 w:val="020B0604020202020204"/>
    <w:charset w:val="88"/>
    <w:family w:val="modern"/>
    <w:notTrueType/>
    <w:pitch w:val="variable"/>
    <w:sig w:usb0="00000000" w:usb1="08080000" w:usb2="00000010" w:usb3="00000000" w:csb0="0010000D" w:csb1="00000000"/>
  </w:font>
  <w:font w:name="標楷體">
    <w:altName w:val="微軟正黑體"/>
    <w:panose1 w:val="02010601000101010101"/>
    <w:charset w:val="00"/>
    <w:family w:val="script"/>
    <w:pitch w:val="default"/>
  </w:font>
  <w:font w:name="華康黑體 Std W9">
    <w:altName w:val="Arial Unicode MS"/>
    <w:panose1 w:val="020B0604020202020204"/>
    <w:charset w:val="88"/>
    <w:family w:val="swiss"/>
    <w:notTrueType/>
    <w:pitch w:val="variable"/>
    <w:sig w:usb0="00000000" w:usb1="08080000" w:usb2="00000010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03" w:rsidRDefault="008B2503" w:rsidP="00E96F21">
      <w:r>
        <w:separator/>
      </w:r>
    </w:p>
  </w:footnote>
  <w:footnote w:type="continuationSeparator" w:id="0">
    <w:p w:rsidR="008B2503" w:rsidRDefault="008B2503" w:rsidP="00E9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7FD"/>
    <w:multiLevelType w:val="hybridMultilevel"/>
    <w:tmpl w:val="7E5AAC78"/>
    <w:lvl w:ilvl="0" w:tplc="0409000F">
      <w:start w:val="1"/>
      <w:numFmt w:val="decimal"/>
      <w:lvlText w:val="%1."/>
      <w:lvlJc w:val="left"/>
      <w:pPr>
        <w:tabs>
          <w:tab w:val="num" w:pos="1183"/>
        </w:tabs>
        <w:ind w:left="118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3"/>
        </w:tabs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</w:lvl>
  </w:abstractNum>
  <w:abstractNum w:abstractNumId="1" w15:restartNumberingAfterBreak="0">
    <w:nsid w:val="11517858"/>
    <w:multiLevelType w:val="singleLevel"/>
    <w:tmpl w:val="ECDEB36E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DD"/>
    <w:rsid w:val="00001BAF"/>
    <w:rsid w:val="00047A2E"/>
    <w:rsid w:val="00047E3D"/>
    <w:rsid w:val="0005048E"/>
    <w:rsid w:val="00080A4F"/>
    <w:rsid w:val="000837D7"/>
    <w:rsid w:val="000B0C2D"/>
    <w:rsid w:val="000D2949"/>
    <w:rsid w:val="000E2C85"/>
    <w:rsid w:val="000F5565"/>
    <w:rsid w:val="001106B4"/>
    <w:rsid w:val="001348A8"/>
    <w:rsid w:val="00142FEA"/>
    <w:rsid w:val="001519F3"/>
    <w:rsid w:val="00151C86"/>
    <w:rsid w:val="00155102"/>
    <w:rsid w:val="00182766"/>
    <w:rsid w:val="0019575D"/>
    <w:rsid w:val="001B0573"/>
    <w:rsid w:val="001B5CED"/>
    <w:rsid w:val="002208B6"/>
    <w:rsid w:val="00247DFD"/>
    <w:rsid w:val="00274935"/>
    <w:rsid w:val="002779D5"/>
    <w:rsid w:val="002863FB"/>
    <w:rsid w:val="002A1F6A"/>
    <w:rsid w:val="002B2A67"/>
    <w:rsid w:val="002D1042"/>
    <w:rsid w:val="002E7D49"/>
    <w:rsid w:val="002F1880"/>
    <w:rsid w:val="00336911"/>
    <w:rsid w:val="00345674"/>
    <w:rsid w:val="003457E0"/>
    <w:rsid w:val="0039359E"/>
    <w:rsid w:val="003D27F0"/>
    <w:rsid w:val="003E47A5"/>
    <w:rsid w:val="00400219"/>
    <w:rsid w:val="004640DD"/>
    <w:rsid w:val="004748AF"/>
    <w:rsid w:val="00505EA0"/>
    <w:rsid w:val="00537711"/>
    <w:rsid w:val="00537ABD"/>
    <w:rsid w:val="005406D9"/>
    <w:rsid w:val="0056454C"/>
    <w:rsid w:val="005711EF"/>
    <w:rsid w:val="0057777A"/>
    <w:rsid w:val="00582012"/>
    <w:rsid w:val="00582D8D"/>
    <w:rsid w:val="00583A5E"/>
    <w:rsid w:val="00584F48"/>
    <w:rsid w:val="005A030B"/>
    <w:rsid w:val="005D2253"/>
    <w:rsid w:val="005D5DE2"/>
    <w:rsid w:val="00644B90"/>
    <w:rsid w:val="00646B4F"/>
    <w:rsid w:val="0065543B"/>
    <w:rsid w:val="0065551B"/>
    <w:rsid w:val="00671831"/>
    <w:rsid w:val="006D30CB"/>
    <w:rsid w:val="0072187E"/>
    <w:rsid w:val="0074351E"/>
    <w:rsid w:val="0075487C"/>
    <w:rsid w:val="00787A5B"/>
    <w:rsid w:val="00791C0E"/>
    <w:rsid w:val="007A2360"/>
    <w:rsid w:val="007C4806"/>
    <w:rsid w:val="007C4B36"/>
    <w:rsid w:val="007D2A34"/>
    <w:rsid w:val="007D6AEC"/>
    <w:rsid w:val="00825468"/>
    <w:rsid w:val="008270DD"/>
    <w:rsid w:val="00881C8C"/>
    <w:rsid w:val="00882CB0"/>
    <w:rsid w:val="00885876"/>
    <w:rsid w:val="008B2503"/>
    <w:rsid w:val="008C48A4"/>
    <w:rsid w:val="008C52AC"/>
    <w:rsid w:val="008C7ADF"/>
    <w:rsid w:val="008D066F"/>
    <w:rsid w:val="008D4C07"/>
    <w:rsid w:val="009001E7"/>
    <w:rsid w:val="00973655"/>
    <w:rsid w:val="009755F2"/>
    <w:rsid w:val="009A1EAF"/>
    <w:rsid w:val="009C37A6"/>
    <w:rsid w:val="00A24039"/>
    <w:rsid w:val="00A56B45"/>
    <w:rsid w:val="00A82FA9"/>
    <w:rsid w:val="00A9063E"/>
    <w:rsid w:val="00A9617A"/>
    <w:rsid w:val="00AC3CD0"/>
    <w:rsid w:val="00AD5381"/>
    <w:rsid w:val="00AF4F23"/>
    <w:rsid w:val="00B45B4D"/>
    <w:rsid w:val="00B46923"/>
    <w:rsid w:val="00B54C39"/>
    <w:rsid w:val="00B81C47"/>
    <w:rsid w:val="00BB0FB2"/>
    <w:rsid w:val="00BF33B6"/>
    <w:rsid w:val="00C0783C"/>
    <w:rsid w:val="00C10165"/>
    <w:rsid w:val="00C171FF"/>
    <w:rsid w:val="00C27637"/>
    <w:rsid w:val="00C31266"/>
    <w:rsid w:val="00C34E3B"/>
    <w:rsid w:val="00C56F18"/>
    <w:rsid w:val="00C7616A"/>
    <w:rsid w:val="00C81835"/>
    <w:rsid w:val="00CA1688"/>
    <w:rsid w:val="00CA4D9D"/>
    <w:rsid w:val="00CB739E"/>
    <w:rsid w:val="00CD1E19"/>
    <w:rsid w:val="00CD5AB0"/>
    <w:rsid w:val="00CD6890"/>
    <w:rsid w:val="00CE0228"/>
    <w:rsid w:val="00D626DA"/>
    <w:rsid w:val="00D633C2"/>
    <w:rsid w:val="00D82ABC"/>
    <w:rsid w:val="00DB0070"/>
    <w:rsid w:val="00DB2E0F"/>
    <w:rsid w:val="00DD4058"/>
    <w:rsid w:val="00DE0054"/>
    <w:rsid w:val="00DF1B98"/>
    <w:rsid w:val="00DF6E1D"/>
    <w:rsid w:val="00DF7D0E"/>
    <w:rsid w:val="00E017CE"/>
    <w:rsid w:val="00E16AE9"/>
    <w:rsid w:val="00E2110C"/>
    <w:rsid w:val="00E308D0"/>
    <w:rsid w:val="00E550CA"/>
    <w:rsid w:val="00E74CFC"/>
    <w:rsid w:val="00E96F21"/>
    <w:rsid w:val="00EC5FB2"/>
    <w:rsid w:val="00ED2CE6"/>
    <w:rsid w:val="00F07999"/>
    <w:rsid w:val="00F127BB"/>
    <w:rsid w:val="00F213E5"/>
    <w:rsid w:val="00F24411"/>
    <w:rsid w:val="00F262EB"/>
    <w:rsid w:val="00F35663"/>
    <w:rsid w:val="00F725FF"/>
    <w:rsid w:val="00F825A4"/>
    <w:rsid w:val="00F82A11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19978-FE6C-5B44-B5EC-06685E58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0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640DD"/>
    <w:pPr>
      <w:adjustRightInd w:val="0"/>
      <w:spacing w:line="360" w:lineRule="atLeast"/>
      <w:ind w:left="851" w:hanging="851"/>
      <w:textAlignment w:val="baseline"/>
    </w:pPr>
    <w:rPr>
      <w:kern w:val="0"/>
      <w:sz w:val="28"/>
      <w:szCs w:val="20"/>
    </w:rPr>
  </w:style>
  <w:style w:type="paragraph" w:styleId="a5">
    <w:name w:val="Block Text"/>
    <w:basedOn w:val="a"/>
    <w:rsid w:val="004640DD"/>
    <w:pPr>
      <w:adjustRightInd w:val="0"/>
      <w:spacing w:line="360" w:lineRule="atLeast"/>
      <w:ind w:left="113" w:right="113"/>
      <w:textAlignment w:val="baseline"/>
    </w:pPr>
    <w:rPr>
      <w:rFonts w:eastAsia="華康中黑體"/>
      <w:kern w:val="0"/>
      <w:sz w:val="28"/>
      <w:szCs w:val="20"/>
    </w:rPr>
  </w:style>
  <w:style w:type="paragraph" w:styleId="a6">
    <w:name w:val="Balloon Text"/>
    <w:basedOn w:val="a"/>
    <w:semiHidden/>
    <w:rsid w:val="0039359E"/>
    <w:rPr>
      <w:rFonts w:ascii="Arial" w:hAnsi="Arial"/>
      <w:sz w:val="18"/>
      <w:szCs w:val="18"/>
    </w:rPr>
  </w:style>
  <w:style w:type="character" w:customStyle="1" w:styleId="mailheadertext1">
    <w:name w:val="mailheadertext1"/>
    <w:rsid w:val="00ED2CE6"/>
    <w:rPr>
      <w:i w:val="0"/>
      <w:iCs w:val="0"/>
      <w:color w:val="353531"/>
      <w:sz w:val="14"/>
      <w:szCs w:val="14"/>
    </w:rPr>
  </w:style>
  <w:style w:type="character" w:styleId="a7">
    <w:name w:val="Hyperlink"/>
    <w:rsid w:val="002F1880"/>
    <w:rPr>
      <w:color w:val="0000FF"/>
      <w:u w:val="single"/>
    </w:rPr>
  </w:style>
  <w:style w:type="paragraph" w:styleId="a8">
    <w:name w:val="header"/>
    <w:basedOn w:val="a"/>
    <w:link w:val="a9"/>
    <w:rsid w:val="00E9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96F21"/>
    <w:rPr>
      <w:kern w:val="2"/>
    </w:rPr>
  </w:style>
  <w:style w:type="paragraph" w:styleId="aa">
    <w:name w:val="footer"/>
    <w:basedOn w:val="a"/>
    <w:link w:val="ab"/>
    <w:rsid w:val="00E9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E96F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Nccu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 上 辦 紀 錄 單</dc:title>
  <dc:subject/>
  <dc:creator>User</dc:creator>
  <cp:keywords/>
  <cp:lastModifiedBy>107405056@mail2.nccu.tw</cp:lastModifiedBy>
  <cp:revision>2</cp:revision>
  <cp:lastPrinted>2008-05-29T01:52:00Z</cp:lastPrinted>
  <dcterms:created xsi:type="dcterms:W3CDTF">2020-05-15T03:13:00Z</dcterms:created>
  <dcterms:modified xsi:type="dcterms:W3CDTF">2020-05-15T03:13:00Z</dcterms:modified>
</cp:coreProperties>
</file>